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221690f212ba8183b2cca0e57c51aa4727fb7"/>
    <w:p>
      <w:pPr>
        <w:pStyle w:val="Heading3"/>
      </w:pPr>
      <w:r>
        <w:t xml:space="preserve">Правительство Москвы упростило переход на спецсчета для оплаты капремонта дома</w:t>
      </w:r>
    </w:p>
    <w:p>
      <w:pPr>
        <w:pStyle w:val="FirstParagraph"/>
      </w:pPr>
      <w:r>
        <w:t xml:space="preserve">29.07.2015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Теперь перейти на спецсчет по оплате капремонта можно будет за три месяца</w:t>
      </w:r>
    </w:p>
    <w:p>
      <w:pPr>
        <w:pStyle w:val="BodyText"/>
      </w:pPr>
    </w:p>
    <w:p>
      <w:pPr>
        <w:pStyle w:val="BodyText"/>
      </w:pPr>
      <w:r>
        <w:t xml:space="preserve">Мэр Москвы Сергей Собянин внёс в Московскую городскую Думу проект закона, облегчающий и ускоряющий переход домов со счета Фонда капремонта Москвы на спецсчет. Задача – поддержать заинтересованность граждан в самостоятельном управлении домами.</w:t>
      </w:r>
    </w:p>
    <w:p>
      <w:pPr>
        <w:pStyle w:val="BodyText"/>
      </w:pPr>
      <w:r>
        <w:t xml:space="preserve">Пока, согласно правилам, прописанным в Региональной программе капремонта, граждане могут накапливать средства на капремонт или на счете регионального оператора (Фонда капремонта Москвы), или на спецсчете. Предусмотрен и переход с одного счета на другой. Но – согласно программе и Жилищному кодексу Российской Федерации – со спецсчета на региональный можно перейти за месяц, а обратное движение растягивается на два года. Между тем Жилищный кодекс разрешает субъектам Федерации сокращать этот срок. Москва решила воспользоваться этой возможностью.</w:t>
      </w:r>
    </w:p>
    <w:p>
      <w:pPr>
        <w:pStyle w:val="BodyText"/>
      </w:pPr>
      <w:r>
        <w:t xml:space="preserve">Теперь переход от регионального оператора на спецсчет должен занимать не более трех месяцев.</w:t>
      </w:r>
    </w:p>
    <w:p>
      <w:pPr>
        <w:pStyle w:val="BodyText"/>
      </w:pPr>
      <w:r>
        <w:t xml:space="preserve">Как заявил на заседании Президиума Правительства Москвы 28 июля Сергей Собянин, цель законопроекта — убрать все препоны, чтобы граждане в любое время могли определиться с выходом из городского фонда, в течение самого короткого времени получить на специальный счёт свои взносы и самостоятельно администрировать процессы капитального ремонта.</w:t>
      </w:r>
    </w:p>
    <w:p>
      <w:pPr>
        <w:pStyle w:val="BodyText"/>
      </w:pPr>
      <w:r>
        <w:t xml:space="preserve">По просьбе Сергея Собянина Московская городская Дума рассмотрит внесенный законопроект в первоочередном порядке.</w:t>
      </w:r>
    </w:p>
    <w:p>
      <w:pPr>
        <w:pStyle w:val="BodyText"/>
      </w:pPr>
      <w:r>
        <w:t xml:space="preserve">Напомним, всего в московскую программу капитального ремонта включено 31,7 тысячи многоквартирных домов. Из них в настоящее время право на самостоятельное накопление средств на капремонт реализовали собственники квартир в 2,6 тысячи домов.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http://mozhaisky.mos.ru/presscenter/news/detail/2040156.html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20401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20401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2025-02-17T13:14:42Z</dcterms:created>
  <dcterms:modified xsi:type="dcterms:W3CDTF">2025-02-17T13:14:42Z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