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премонт-мифы-и-реальность"/>
    <w:p>
      <w:pPr>
        <w:pStyle w:val="Heading3"/>
      </w:pPr>
      <w:r>
        <w:t xml:space="preserve">Капремонт: мифы и реальность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rPr>
          <w:iCs/>
          <w:i/>
        </w:rPr>
        <w:t xml:space="preserve">Региональная программа капремонта жилых домов, реализуемая в столице с июля нынешнего года, масштабна и детальна. Она расписана вперед на 30 лет, а это очень большой срок с точки зрения человеческой жизни, просто невероятный. Возможно, из-за этой невероятности и возникают вокруг программы разные мифы, которые, впрочем, нетрудно развеять — достаточно выйти на сайт Фонда капремонта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www.fond.mos.ru</w:t>
        </w:r>
      </w:hyperlink>
      <w:r>
        <w:t xml:space="preserve"> </w:t>
      </w:r>
      <w:r>
        <w:rPr>
          <w:iCs/>
          <w:i/>
        </w:rPr>
        <w:t xml:space="preserve">и познакомиться с документами, которые там опубликованы.</w:t>
      </w:r>
    </w:p>
    <w:p>
      <w:pPr>
        <w:pStyle w:val="BodyText"/>
      </w:pPr>
      <w:r>
        <w:t xml:space="preserve">Программа тщательно продумана, только это не значит, что она десятилетиями будет катиться по раз и навсегда проложенным рельсам. Программа живая — она будет меняться и откликаться на актуальные запросы, так предусмотрено ее создателями.</w:t>
      </w:r>
    </w:p>
    <w:p>
      <w:pPr>
        <w:pStyle w:val="BodyText"/>
      </w:pPr>
      <w:r>
        <w:t xml:space="preserve">Да, в программе четко определено место каждого здания: написав адрес в поисковом окне на сайте</w:t>
      </w:r>
      <w:r>
        <w:t xml:space="preserve"> </w:t>
      </w:r>
      <w:hyperlink r:id="rId21">
        <w:r>
          <w:rPr>
            <w:rStyle w:val="Hyperlink"/>
          </w:rPr>
          <w:t xml:space="preserve">www.repair.mos.ru</w:t>
        </w:r>
      </w:hyperlink>
      <w:r>
        <w:t xml:space="preserve">, любой житель Москвы может узнать, когда и какие работы намечены в его доме. Кто-то расстроится: сроки слишком далеки! Кто-то рассердится: дом следовало бы отремонтировать раньше! Сердиться — дело пустое. Надо созывать общее собрание жильцов дома, проводить анализ ситуации и сигнализировать в Фонд капремонта.</w:t>
      </w:r>
    </w:p>
    <w:p>
      <w:pPr>
        <w:pStyle w:val="BodyText"/>
      </w:pPr>
      <w:r>
        <w:t xml:space="preserve">— Может возникнуть необходимость внести корректировки в программу. Допустим, в ходе мониторинга состояния инженерных систем выяснится, что в таком-то доме нужно начать ремонт раньше. Поэтому законом предусмотрена ежегодная актуализация программы. И собственникам дано право инициировать такие корректировки. На общем собрании они могут принять соответствующее решение, — говорит Валерий Семёнов, зампредседателя комиссии по развитию ЖКХ Общественной палаты Москвы, член попечительского совета Фонда капремонта Москвы.</w:t>
      </w:r>
    </w:p>
    <w:p>
      <w:pPr>
        <w:pStyle w:val="BodyText"/>
      </w:pPr>
      <w:r>
        <w:t xml:space="preserve">Подчеркиваем: изменения в Региональную программу капремонта будут вноситься каждый год. Так что есть реальный шанс при необходимости ускорить проведение ремонта в своем доме.</w:t>
      </w:r>
    </w:p>
    <w:p>
      <w:pPr>
        <w:pStyle w:val="BodyText"/>
      </w:pPr>
      <w:r>
        <w:t xml:space="preserve">Еще один миф: расходы столичных жителей на жилищно-коммунальные услуги с учетом взноса на капремонт непомерно велики — гораздо выше, чем в целом по стране, да и в мире!.. Москва, безусловно, мегаполис дорогой, но, что касается оплаты ЖКУ, обвинения несправедливы. Нужно оперировать фактами, а они таковы: доля расходов на оплату ЖКУ с учетом доходов населения (на одно домохозяйство) составляет по Москве 7,3%. Для сравнения: в Московской области — 12,5%, Новосибирской области — 10,3%, в среднем по России — 8,8%, тогда как в США — 19%, Германии — 21%, Великобритании — 24%.</w:t>
      </w:r>
    </w:p>
    <w:p>
      <w:pPr>
        <w:pStyle w:val="BodyText"/>
      </w:pPr>
      <w:r>
        <w:t xml:space="preserve">Размер взноса на капремонт, включенного в общую оплату ЖКУ, — 15 рублей за квадратный метр жилья. Этот тариф будет меняться, индексироваться в зависимости от обстоятельств, но на данный момент Правительством столицы утверждены 15 рублей. Слово Валерию Семёнову:</w:t>
      </w:r>
    </w:p>
    <w:p>
      <w:pPr>
        <w:pStyle w:val="BodyText"/>
      </w:pPr>
      <w:r>
        <w:t xml:space="preserve">— Прежде чем объявить цену 15 рублей, мы изучили все за и против и пришли к выводу, что только эта цена позволяет качественно проводить капремонт по всем стандартам и по всем направлениям, которые определены в программе.</w:t>
      </w:r>
    </w:p>
    <w:p>
      <w:pPr>
        <w:pStyle w:val="BodyText"/>
      </w:pPr>
      <w:r>
        <w:t xml:space="preserve">Как полагают специалисты, размер взноса в Москве рассчитан объективно и разумно. Там, где размер взноса занижен, есть опасность, что программа не будет выполнена. Но в Москве оснований для подобных опасений нет. С другой стороны, Правительство столицы заранее предусмотрело меры социальной защиты семей, чьи затраты на ЖКУ окажутся больше 10% совокупного дохода. Такие семьи могут немедленно обращаться за субсидиями, о чем мы уже не раз писали. Все подробности о льготах и субсидиях — на сайте</w:t>
      </w:r>
      <w:r>
        <w:t xml:space="preserve"> </w:t>
      </w:r>
      <w:hyperlink r:id="rId22">
        <w:r>
          <w:rPr>
            <w:rStyle w:val="Hyperlink"/>
          </w:rPr>
          <w:t xml:space="preserve">www.subsident.ru</w:t>
        </w:r>
      </w:hyperlink>
      <w:r>
        <w:t xml:space="preserve">.</w:t>
      </w:r>
    </w:p>
    <w:p>
      <w:pPr>
        <w:pStyle w:val="BodyText"/>
      </w:pPr>
      <w:r>
        <w:t xml:space="preserve">Заходите на сайты, знакомьтесь с документами — тогда поводов для переживаний станет значительно меньше.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http://mozhaisky.mos.ru/presscenter/news/detail/2022497.html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2022497.html" TargetMode="External" /><Relationship Type="http://schemas.openxmlformats.org/officeDocument/2006/relationships/hyperlink" Id="rId20" Target="http://www.fond.mos.ru/" TargetMode="External" /><Relationship Type="http://schemas.openxmlformats.org/officeDocument/2006/relationships/hyperlink" Id="rId21" Target="http://www.repair.mos.ru/" TargetMode="External" /><Relationship Type="http://schemas.openxmlformats.org/officeDocument/2006/relationships/hyperlink" Id="rId22" Target="http://www.subsiden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2022497.html" TargetMode="External" /><Relationship Type="http://schemas.openxmlformats.org/officeDocument/2006/relationships/hyperlink" Id="rId20" Target="http://www.fond.mos.ru/" TargetMode="External" /><Relationship Type="http://schemas.openxmlformats.org/officeDocument/2006/relationships/hyperlink" Id="rId21" Target="http://www.repair.mos.ru/" TargetMode="External" /><Relationship Type="http://schemas.openxmlformats.org/officeDocument/2006/relationships/hyperlink" Id="rId22" Target="http://www.subsiden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2025-02-05T16:30:33Z</dcterms:created>
  <dcterms:modified xsi:type="dcterms:W3CDTF">2025-02-05T16:30:33Z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