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латить-по-счетам-все-равно-придется"/>
    <w:p>
      <w:pPr>
        <w:pStyle w:val="Heading3"/>
      </w:pPr>
      <w:r>
        <w:t xml:space="preserve">Платить по счетам все равно придется</w:t>
      </w:r>
    </w:p>
    <w:p>
      <w:pPr>
        <w:pStyle w:val="FirstParagraph"/>
      </w:pPr>
      <w:r>
        <w:t xml:space="preserve">12.12.2014</w:t>
      </w:r>
    </w:p>
    <w:p>
      <w:pPr>
        <w:pStyle w:val="BodyText"/>
      </w:pPr>
      <w:r>
        <w:t xml:space="preserve">Традиционно считается, что главный неплательщик за услуги ЖКХ -</w:t>
      </w:r>
      <w:r>
        <w:br/>
      </w:r>
      <w:r>
        <w:t xml:space="preserve">малоимущий гражданин, у которого нет финансовой возможности оплатить</w:t>
      </w:r>
      <w:r>
        <w:br/>
      </w:r>
      <w:r>
        <w:t xml:space="preserve">услуги ЖКХ.</w:t>
      </w:r>
      <w:r>
        <w:br/>
      </w:r>
      <w:r>
        <w:br/>
      </w:r>
      <w:r>
        <w:t xml:space="preserve">Некоторые СМИ тиражируют образ неплательщика за услуги ЖКХ как</w:t>
      </w:r>
      <w:r>
        <w:br/>
      </w:r>
      <w:r>
        <w:t xml:space="preserve">одинокого пенсионера, у которого элементарно не хватает пенсии для оплаты</w:t>
      </w:r>
      <w:r>
        <w:br/>
      </w:r>
      <w:r>
        <w:t xml:space="preserve">«квартплаты». Тогда как в действительности в Москве основными</w:t>
      </w:r>
      <w:r>
        <w:br/>
      </w:r>
      <w:r>
        <w:t xml:space="preserve">неплательщиками за услуги ЖКХ являются вполне обеспеченные люди, у</w:t>
      </w:r>
      <w:r>
        <w:br/>
      </w:r>
      <w:r>
        <w:t xml:space="preserve">которых есть все возможности, чтобы оплатить услуги ЖКХ. Нет только</w:t>
      </w:r>
      <w:r>
        <w:br/>
      </w:r>
      <w:r>
        <w:t xml:space="preserve">желания.</w:t>
      </w:r>
      <w:r>
        <w:br/>
      </w:r>
      <w:r>
        <w:br/>
      </w:r>
      <w:r>
        <w:rPr>
          <w:bCs/>
          <w:b/>
        </w:rPr>
        <w:t xml:space="preserve">Вдумайтесь: 24% злостных неплательщиков за услуги ЖКХ в Москве</w:t>
      </w:r>
      <w:r>
        <w:br/>
      </w:r>
      <w:r>
        <w:rPr>
          <w:bCs/>
          <w:b/>
        </w:rPr>
        <w:t xml:space="preserve">имеют в собственности два и более жилых помещения.</w:t>
      </w:r>
      <w:r>
        <w:br/>
      </w:r>
      <w:r>
        <w:br/>
      </w:r>
      <w:r>
        <w:t xml:space="preserve">Должников уверены, что по каким-то причинам могут не платить за услуги</w:t>
      </w:r>
      <w:r>
        <w:br/>
      </w:r>
      <w:r>
        <w:t xml:space="preserve">ЖКХ. Однако сколько долгу ни копится – платить по счетам все равно</w:t>
      </w:r>
      <w:r>
        <w:br/>
      </w:r>
      <w:r>
        <w:t xml:space="preserve">придется. Так стоит ли доводить до этого?</w:t>
      </w:r>
      <w:r>
        <w:br/>
      </w:r>
      <w:r>
        <w:br/>
      </w:r>
      <w:r>
        <w:t xml:space="preserve">В соответствии с Жилищным кодексом, услуги ЖКХ должны быть оплачены</w:t>
      </w:r>
      <w:r>
        <w:br/>
      </w:r>
      <w:r>
        <w:t xml:space="preserve">не позднее 10 числа месяца, следующего за расчетным периодом.</w:t>
      </w:r>
      <w:r>
        <w:br/>
      </w:r>
      <w:r>
        <w:t xml:space="preserve">Если оплата не производится вовремя, в следующем месяце неплательщик</w:t>
      </w:r>
      <w:r>
        <w:br/>
      </w:r>
      <w:r>
        <w:t xml:space="preserve">получает долговой платежный документ, письменные уведомления и</w:t>
      </w:r>
      <w:r>
        <w:br/>
      </w:r>
      <w:r>
        <w:t xml:space="preserve">предупреждения об имеющейся задолженности.</w:t>
      </w:r>
      <w:r>
        <w:br/>
      </w:r>
      <w:r>
        <w:br/>
      </w:r>
      <w:r>
        <w:t xml:space="preserve">В соответствии с Постановлением №354 от 6 мая 2011 года, в случае</w:t>
      </w:r>
      <w:r>
        <w:br/>
      </w:r>
      <w:r>
        <w:t xml:space="preserve">образования задолженности свыше 2-х месяцев, управляющая организация</w:t>
      </w:r>
      <w:r>
        <w:br/>
      </w:r>
      <w:r>
        <w:t xml:space="preserve">имеет право приостановить предоставление коммунальных услуг</w:t>
      </w:r>
      <w:r>
        <w:br/>
      </w:r>
      <w:r>
        <w:t xml:space="preserve">(электроснабжение, канализация, горячая вода) без решения суда.</w:t>
      </w:r>
      <w:r>
        <w:br/>
      </w:r>
      <w:r>
        <w:t xml:space="preserve">Также управляющая организация может обратиться в суд по взысканию</w:t>
      </w:r>
      <w:r>
        <w:br/>
      </w:r>
      <w:r>
        <w:t xml:space="preserve">долга. В данном случае с должника взыскивается не только сумма</w:t>
      </w:r>
      <w:r>
        <w:br/>
      </w:r>
      <w:r>
        <w:t xml:space="preserve">задолженности, но также пени за просрочку платежа и судебные расходы.</w:t>
      </w:r>
      <w:r>
        <w:br/>
      </w:r>
      <w:r>
        <w:t xml:space="preserve">Должников, которые и после вынесения решения суда не торопятся оплатить</w:t>
      </w:r>
      <w:r>
        <w:br/>
      </w:r>
      <w:r>
        <w:t xml:space="preserve">долги, ждет визит судебных приставов.</w:t>
      </w:r>
      <w:r>
        <w:br/>
      </w:r>
      <w:r>
        <w:br/>
      </w:r>
      <w:r>
        <w:t xml:space="preserve">В счет погашения долга они могут изъять машину, дачу, гараж, другое</w:t>
      </w:r>
      <w:r>
        <w:br/>
      </w:r>
      <w:r>
        <w:t xml:space="preserve">движимое и недвижимое имущество, «заморозить» счета и вклады в банках</w:t>
      </w:r>
      <w:r>
        <w:br/>
      </w:r>
      <w:r>
        <w:t xml:space="preserve">(кроме социальных выплат), а также ограничить выезд за границу (при</w:t>
      </w:r>
      <w:r>
        <w:br/>
      </w:r>
      <w:r>
        <w:t xml:space="preserve">образовании суммы задолженности от 10 тыс. руб.).</w:t>
      </w:r>
      <w:r>
        <w:br/>
      </w:r>
      <w:r>
        <w:t xml:space="preserve">В самом крайнем случае управляющие организации могут подать в суд иск</w:t>
      </w:r>
      <w:r>
        <w:br/>
      </w:r>
      <w:r>
        <w:t xml:space="preserve">о выселении должников из жилых помещений (в случае, если квартира</w:t>
      </w:r>
      <w:r>
        <w:br/>
      </w:r>
      <w:r>
        <w:t xml:space="preserve">предоставлена гражданину по договору социального найма).</w:t>
      </w:r>
      <w:r>
        <w:br/>
      </w:r>
      <w:r>
        <w:br/>
      </w:r>
      <w:r>
        <w:t xml:space="preserve">В случае, если у вас возникли финансовые сложности с оплатой услуг ЖКХ,</w:t>
      </w:r>
      <w:r>
        <w:br/>
      </w:r>
      <w:r>
        <w:t xml:space="preserve">обратитесь в абонентский отдел ЕИРЦ/МФЦ, специалисты помогут</w:t>
      </w:r>
      <w:r>
        <w:br/>
      </w:r>
      <w:r>
        <w:t xml:space="preserve">заключить соглашение о реструктуризации долга и составят удобный для вас</w:t>
      </w:r>
      <w:r>
        <w:br/>
      </w:r>
      <w:r>
        <w:t xml:space="preserve">график погашения задолженности.</w:t>
      </w:r>
      <w:r>
        <w:br/>
      </w:r>
      <w:r>
        <w:br/>
      </w:r>
      <w:r>
        <w:t xml:space="preserve">Услуги ЖКХ, по сути, такой же товар, который вы приобретаете. Только в</w:t>
      </w:r>
      <w:r>
        <w:br/>
      </w:r>
      <w:r>
        <w:t xml:space="preserve">магазине за хлеб вы расплачиваетесь сразу, а за услуги ЖКХ – уже после</w:t>
      </w:r>
      <w:r>
        <w:br/>
      </w:r>
      <w:r>
        <w:t xml:space="preserve">того, как они были вам предоставлены. Но ведь для порядочного человека</w:t>
      </w:r>
      <w:r>
        <w:br/>
      </w:r>
      <w:r>
        <w:t xml:space="preserve">постоплата – это не повод, чтобы не платить. Верно?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http://mozhaisky.mos.ru/presscenter/news/detail/1470751.html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470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470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2023-12-27T15:05:52Z</dcterms:created>
  <dcterms:modified xsi:type="dcterms:W3CDTF">2023-12-27T15:05:52Z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