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7d05d145b3b926bced712105898912ecd773f"/>
    <w:p>
      <w:pPr>
        <w:pStyle w:val="Heading3"/>
      </w:pPr>
      <w:r>
        <w:t xml:space="preserve">В Москве формируют цифровые паспорта объектов капитального строительства</w:t>
      </w:r>
    </w:p>
    <w:p>
      <w:pPr>
        <w:pStyle w:val="FirstParagraph"/>
      </w:pPr>
      <w:r>
        <w:t xml:space="preserve">26.08.2021</w:t>
      </w:r>
    </w:p>
    <w:p>
      <w:pPr>
        <w:pStyle w:val="BodyText"/>
      </w:pPr>
      <w:r>
        <w:t xml:space="preserve">Столичные объекты капитального строительства получат цифровые паспорта. Об этом сообщил Эдуард Лысенко, руководитель столичного Департамента информационных технологий.</w:t>
      </w:r>
    </w:p>
    <w:p>
      <w:pPr>
        <w:pStyle w:val="BodyText"/>
      </w:pPr>
      <w:r>
        <w:t xml:space="preserve">Данные, зафиксированные в паспорте, позволят участникам строительства формировать клиентский путь – планировать все этапы реализации проекта с учетом его текущего состояния, а будущим жильцам – получать информацию о ходе строительства и принимать участие в решении градостроительных вопросов.</w:t>
      </w:r>
    </w:p>
    <w:p>
      <w:pPr>
        <w:pStyle w:val="BodyText"/>
      </w:pPr>
      <w:r>
        <w:t xml:space="preserve">Лысенко подчеркнул, что использование больших данных в строительной сфере позволяет в режиме реального времени контролировать ход строительства и предупреждать возможные риски.</w:t>
      </w:r>
    </w:p>
    <w:p>
      <w:pPr>
        <w:pStyle w:val="BodyText"/>
      </w:pPr>
      <w:r>
        <w:t xml:space="preserve">В итоге Единая цифровая платформа градостроительной деятельности, созданная в столице, позволит обеспечить эффективное взаимодействие органов исполнительной власти города и автоматизировать предоставление госуслуг в сфере строительства.</w:t>
      </w:r>
    </w:p>
    <w:p>
      <w:pPr>
        <w:pStyle w:val="BodyText"/>
      </w:pPr>
      <w:r>
        <w:t xml:space="preserve">«Анализ данных позволяет получить полную и достоверную картину практически любого процесса. Это объективная информация, основанная на математических вычислениях, и именно в этом ценность такой аналитики при принятии управленческих решений», — заключил он.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http://mozhaisky.mos.ru/presscenter/news/detail/10209468.html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0209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0209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2025-08-05T21:59:06Z</dcterms:created>
  <dcterms:modified xsi:type="dcterms:W3CDTF">2025-08-05T21:59:06Z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