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5fbf2e89b610d78df5cd665e5e385873faa40"/>
    <w:p>
      <w:pPr>
        <w:pStyle w:val="Heading3"/>
      </w:pPr>
      <w:r>
        <w:t xml:space="preserve">МЧС России развивает партнерство с чрезвычайной службой ОАЭ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t xml:space="preserve">16 сентября глава МЧС России Александр Куренков обсудил перспективы сотрудничества по линии чрезвычайных служб с Чрезвычайным и Полномочным Послом Объединенных Арабских Эмиратов в Российской Федерации Его Превосходительством Мохаммадом Аль Джабером.</w:t>
      </w:r>
    </w:p>
    <w:p>
      <w:pPr>
        <w:pStyle w:val="BodyText"/>
      </w:pPr>
      <w:r>
        <w:t xml:space="preserve">Иностранное государство является надежным партнером как в двустороннем взаимодействии, так и на площадках Международной организации гражданской обороны, а с этого года еще и БРИКС. Партнерство в области предупреждения и ликвидации чрезвычайных ситуаций продолжает динамично развиваться. В прошлом году специалисты обеих стран помогали ликвидировать последствия чрезвычайных ситуаций в Сирии, Турции, Ливии и других горячих точках. В этом году в совместных мероприятиях коллеги обменялись опытом реагирования на природные и техногенные катаклизмы.</w:t>
      </w:r>
    </w:p>
    <w:p>
      <w:pPr>
        <w:pStyle w:val="BodyText"/>
      </w:pPr>
      <w:r>
        <w:t xml:space="preserve">«Наше сотрудничество имеет прочный фундамент и все возможности к дальнейшему расширению», - отметил в беседе глава МЧС России Александр Куренков</w:t>
      </w:r>
    </w:p>
    <w:p>
      <w:pPr>
        <w:pStyle w:val="BodyText"/>
      </w:pPr>
      <w:r>
        <w:t xml:space="preserve">В ближайшее время российская сторона направит приглашение арабским коллегам к участию в масштабных учениях «Безопасная Арктика-2025». Иностранные делегации съедутся в Архангельск в конце января следующего года.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http://mozhaisky.mos.ru/presscenter/news-on-main/detail/12571164.html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1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1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2025-01-26T23:02:17Z</dcterms:created>
  <dcterms:modified xsi:type="dcterms:W3CDTF">2025-01-26T23:02:17Z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