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4543738c0237ef2063a3d37b8c75982ceda3bb"/>
    <w:p>
      <w:pPr>
        <w:pStyle w:val="Heading3"/>
      </w:pPr>
      <w:r>
        <w:t xml:space="preserve">МЧС России и Ассоциация предприятий индустрии детских товаров объединяют усилия в области безопасности детей</w:t>
      </w:r>
    </w:p>
    <w:p>
      <w:pPr>
        <w:pStyle w:val="FirstParagraph"/>
      </w:pPr>
      <w:r>
        <w:t xml:space="preserve">21.08.2024</w:t>
      </w:r>
    </w:p>
    <w:p>
      <w:pPr>
        <w:pStyle w:val="BodyText"/>
      </w:pPr>
      <w:r>
        <w:t xml:space="preserve">В ходе пресс-конференции, состоявшейся 20 августа в пресс-центре ТАСС, директор Департамента информационной политики МЧС России Роман Охотенко и президент Ассоциации предприятий индустрии детских товаров, член Совета при Президенте РФ по реализации государственной политики в сфере защиты семьи и детей Антонина Цицулина объявили об учреждении специальной номинации «Культура безопасности для детей» в рамках Национальной премии в сфере товаров и услуг для детей «Золотой медвежонок».</w:t>
      </w:r>
    </w:p>
    <w:p>
      <w:pPr>
        <w:pStyle w:val="BodyText"/>
      </w:pPr>
      <w:r>
        <w:t xml:space="preserve">«Безопасность – это базовая потребность, достижение которой требует формирования культуры безопасного поведения с раннего возраста и участия в этом процессе всех: семьи, педагогов, организаций. По мнению экспертов именно в процессе игры дети быстрее усваивают правила безопасного поведения, и мы уверены, что сотрудничество с профессионалами индустрии детских товаров будет способствовать эффективному освоению нужных знаний и умений», - отметил Роман Охотенко.</w:t>
      </w:r>
    </w:p>
    <w:p>
      <w:pPr>
        <w:pStyle w:val="BodyText"/>
      </w:pPr>
      <w:r>
        <w:t xml:space="preserve">Создание номинации призвано популяризировать разработку игр и игрушек, учебного оборудования и игровых средств обучения, издательской продукции, анимации, а также способствовать поиску и поддержке образовательных решений, формирующих безопасное поведение детей.</w:t>
      </w:r>
    </w:p>
    <w:p>
      <w:pPr>
        <w:pStyle w:val="BodyText"/>
      </w:pPr>
      <w:r>
        <w:t xml:space="preserve">«Безопасность детей — наша главная задача. Однако необходимо не только окружить ребенка качественными и игрушками, но и научить правилам безопасного поведения и алгоритмам действий в чрезвычайных ситуациях.</w:t>
      </w:r>
    </w:p>
    <w:p>
      <w:pPr>
        <w:pStyle w:val="BodyText"/>
      </w:pPr>
      <w:r>
        <w:t xml:space="preserve">Создание специальной номинации премии «Золотой медвежонок» по теме безопасности может стать стимулом для производителей детских товаров развивать новые технологии и продукты. Это также поможет привлечь внимание общественности к этой проблеме и позволит увеличить количество тематического оборудования и игрушек на российском рынке», - сообщила Антонина Цицулина.</w:t>
      </w:r>
    </w:p>
    <w:p>
      <w:pPr>
        <w:pStyle w:val="BodyText"/>
      </w:pPr>
      <w:r>
        <w:t xml:space="preserve">Уже сейчас подать заявку на новую номинацию может любой производитель детских товаров и услуг. Это может быть игрушка, игра, учебное оборудование, либо средство обучения. Подробная инструкция представлена на официальном сайте «Золотого медвежонка» https://www.kidsaward.ru/participants/.</w:t>
      </w:r>
    </w:p>
    <w:p>
      <w:pPr>
        <w:pStyle w:val="BodyText"/>
      </w:pPr>
      <w:r>
        <w:t xml:space="preserve">В марте следующего года на первом этапе конкурса пройдут публичные защиты участников перед экспертным советом премии. Далее традиционно состоится церемония награждения победителей в Совете Федерации.</w:t>
      </w:r>
    </w:p>
    <w:p>
      <w:pPr>
        <w:pStyle w:val="BodyText"/>
      </w:pPr>
      <w:r>
        <w:t xml:space="preserve">Фото: Пресс-служба Управления по ЗАО ГУ МЧС России по г. Москве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http://mozhaisky.mos.ru/presscenter/news-on-main/detail/12529869.html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Можайского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zhaisky.mos.ru" TargetMode="External" /><Relationship Type="http://schemas.openxmlformats.org/officeDocument/2006/relationships/hyperlink" Id="rId20" Target="http://mozhaisky.mos.ru/presscenter/news-on-main/detail/1252986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zhaisky.mos.ru" TargetMode="External" /><Relationship Type="http://schemas.openxmlformats.org/officeDocument/2006/relationships/hyperlink" Id="rId20" Target="http://mozhaisky.mos.ru/presscenter/news-on-main/detail/1252986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2024-09-06T01:10:16Z</dcterms:created>
  <dcterms:modified xsi:type="dcterms:W3CDTF">2024-09-06T01:10:16Z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