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fc1276ae5d021cec3d51784d827590f4dcc7e"/>
    <w:p>
      <w:pPr>
        <w:pStyle w:val="Heading3"/>
      </w:pPr>
      <w:r>
        <w:t xml:space="preserve">МЧС России с помощью космического мониторинга ежедневно фиксирует более 500 термоточек</w:t>
      </w:r>
    </w:p>
    <w:p>
      <w:pPr>
        <w:pStyle w:val="FirstParagraph"/>
      </w:pPr>
      <w:r>
        <w:t xml:space="preserve">14.08.2024</w:t>
      </w:r>
    </w:p>
    <w:p>
      <w:pPr>
        <w:pStyle w:val="BodyText"/>
      </w:pPr>
      <w:r>
        <w:rPr>
          <w:bCs/>
          <w:b/>
        </w:rPr>
        <w:t xml:space="preserve">С начала этого года дознаватели Госпожнадзора МЧС России составили более 7 тысяч административных протоколов по фактам палов сухой травы. Оштрафованы более 2 тысяч граждан-поджигателей. Еще 4 тысячи человек предупреждены о недопустимости и противозаконности действий. Возбуждено 8 уголовных дел по фактам палов.</w:t>
      </w:r>
    </w:p>
    <w:p>
      <w:pPr>
        <w:pStyle w:val="BodyText"/>
      </w:pPr>
      <w:r>
        <w:t xml:space="preserve">Специалисты МЧС России ведут непрерывный мониторинг лесопожарной обстановки. Чем быстрее обнаружить очаг, тем оперативное удается среагировать.</w:t>
      </w:r>
    </w:p>
    <w:p>
      <w:pPr>
        <w:pStyle w:val="BodyText"/>
      </w:pPr>
      <w:r>
        <w:t xml:space="preserve">«Только за прошедшие сутки подтвердились как природные пожары почти 800 выявленных из космоса термоточек. Тушение лесных пожаров не относится к компетенции МЧС России, но ведомство содействует органам власти в этом вопросе. Так, в настоящее время в Якутии работает авиация МЧС России: к тушению привлечены два самолета-амфибии Бе-200 ЧС и два вертолета», - сказал глава МЧС России Александр Куренков.</w:t>
      </w:r>
    </w:p>
    <w:p>
      <w:pPr>
        <w:pStyle w:val="BodyText"/>
      </w:pPr>
      <w:r>
        <w:t xml:space="preserve">В Якутии только за последние сутки ведомственной авиацией сброшено около 100 тонн воды на кромки природных пожаров. Также за сутки в горимых районах региона отобрано и исследовано 34 пробы атмосферного воздуха. Превышения предельно допустимых концентраций химических веществ не выявлено. Опасности отравления продуктами горения для населения нет.</w:t>
      </w:r>
    </w:p>
    <w:p>
      <w:pPr>
        <w:pStyle w:val="BodyText"/>
      </w:pPr>
      <w:r>
        <w:t xml:space="preserve">По данным ФБУ «Авиалесоохрана», за прошедшие сутки в стране действовали 164 очага лесных пожаров на площади, превышающей 685 тысяч га. Из них локализованы 26 очагов на площади свыше 80 тысяч га.</w:t>
      </w:r>
    </w:p>
    <w:p>
      <w:pPr>
        <w:pStyle w:val="BodyText"/>
      </w:pPr>
      <w:r>
        <w:t xml:space="preserve">«В Забайкалье при необходимости применяется ведомственный вертолет Ми-8 для переброски групп лесных пожарных к очагам. В регионе в 5-километровой зоне от населенных пунктов зафиксировано 2 очага лесных пожаров общей площадью 25 га», - отметил Александр Куренков.</w:t>
      </w:r>
    </w:p>
    <w:p>
      <w:pPr>
        <w:pStyle w:val="BodyText"/>
      </w:pPr>
      <w:r>
        <w:t xml:space="preserve">В этом году, как отмечают специалисты, очаги природных пожаров уменьшились по количеству, но выросли по площади. Так, за первое полугодие на 30% природных пожаров стало меньше по сравнению с прошлым годом, а вот их площадь увеличилась на 60%.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http://mozhaisky.mos.ru/presscenter/news-on-main/detail/12519877.html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19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19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2024-09-02T16:17:06Z</dcterms:created>
  <dcterms:modified xsi:type="dcterms:W3CDTF">2024-09-02T16:17:06Z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