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9bb88242d7d2259989bdd8c66bdcdd735edeb3"/>
    <w:p>
      <w:pPr>
        <w:pStyle w:val="Heading3"/>
      </w:pPr>
      <w:r>
        <w:t xml:space="preserve">МЧС России наделяется правом рассматривать дела о нарушении техрегламента ЕАЭС</w:t>
      </w:r>
    </w:p>
    <w:p>
      <w:pPr>
        <w:pStyle w:val="FirstParagraph"/>
      </w:pPr>
      <w:r>
        <w:t xml:space="preserve">09.08.2024</w:t>
      </w:r>
    </w:p>
    <w:p>
      <w:pPr>
        <w:pStyle w:val="BodyText"/>
      </w:pPr>
      <w:r>
        <w:rPr>
          <w:bCs/>
          <w:b/>
        </w:rPr>
        <w:t xml:space="preserve">Составлять протоколы будут должностные лица ведомства.</w:t>
      </w:r>
    </w:p>
    <w:p>
      <w:pPr>
        <w:pStyle w:val="BodyText"/>
      </w:pPr>
      <w:r>
        <w:t xml:space="preserve">Соответствующий федеральный закон подписан Президентом страны Владимиром Путиным.</w:t>
      </w:r>
    </w:p>
    <w:p>
      <w:pPr>
        <w:pStyle w:val="BodyText"/>
      </w:pPr>
      <w:r>
        <w:t xml:space="preserve">«Должностные лица МЧС России наделены правом рассматривать административные дела, связанные с нарушением требований технического регламента Евразийского экономического союза (ЕАЭС) о безопасности продукции, предназначенной для гражданской обороны и защиты от чрезвычайных ситуаций. Такими полномочиями наделены главный государственный инспектор по пожарному надзору, руководители и заместители структурных подразделений и территориальных органов ведомства, а также должностные лица структурных подразделений», - рассказал глава МЧС России Александр Куренков.</w:t>
      </w:r>
    </w:p>
    <w:p>
      <w:pPr>
        <w:pStyle w:val="BodyText"/>
      </w:pPr>
      <w:r>
        <w:t xml:space="preserve">Для этого Кодекс РФ об административных правонарушениях дополнен новой статьей 23.97, позволяющей должностным лицам ведомства при выявлении нарушений требований технического регламента составлять протоколы и в дальнейшем рассматривать дела. Это позволит законно и своевременно пресекать такие правонарушения и, как следствие, минимизировать риски выпуска в обращение продукции, не соответствующей требованиям указанного технического регламента.</w:t>
      </w:r>
    </w:p>
    <w:p>
      <w:pPr>
        <w:pStyle w:val="BodyText"/>
      </w:pPr>
      <w:r>
        <w:t xml:space="preserve">В настоящее время МЧС России контролирует соблюдение изготовителем, исполнителем, продавцом требований, установленных техническим регламентом.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http://mozhaisky.mos.ru/presscenter/news-on-main/detail/12514039.html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5140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5140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2024-08-13T01:20:33Z</dcterms:created>
  <dcterms:modified xsi:type="dcterms:W3CDTF">2024-08-13T01:20:33Z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