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bea4b2662250a975a11669132d51f7986c9ed"/>
    <w:p>
      <w:pPr>
        <w:pStyle w:val="Heading3"/>
      </w:pPr>
      <w:r>
        <w:t xml:space="preserve">За полгода МЧС России апробировано более десятка моделей новой техники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rPr>
          <w:bCs/>
          <w:b/>
        </w:rPr>
        <w:t xml:space="preserve">В этом году учеными ВНИИ ГОЧС запланировано научно-методическое сопровождение 26 опытных эксплуатаций и приемочных испытаний аварийно-спасательных средств. Половина из них уже состоялась.</w:t>
      </w:r>
    </w:p>
    <w:p>
      <w:pPr>
        <w:pStyle w:val="BodyText"/>
      </w:pPr>
      <w:r>
        <w:t xml:space="preserve">В арктические подразделения МЧС России поступят снегоболотоходы. Техника для нужд МЧС России пополнит реагирующие подразделения сразу в нескольких регионах Арктической зоны.</w:t>
      </w:r>
    </w:p>
    <w:p>
      <w:pPr>
        <w:pStyle w:val="BodyText"/>
      </w:pPr>
      <w:r>
        <w:t xml:space="preserve">«Снегоболотоход успешно испытан в арктической экспедиции весной прошлого года. На деле техника подтвердила высокие технические характеристики. Надежность и выносливость машины особо востребованы в условиях Крайнего Севера. В этом году мы закупили 8 образцов, в следующем ожидаем столько же», - отметил глава МЧС России Александр Куренков.</w:t>
      </w:r>
    </w:p>
    <w:p>
      <w:pPr>
        <w:pStyle w:val="BodyText"/>
      </w:pPr>
      <w:r>
        <w:t xml:space="preserve">До конца года по две единицы направятся в Певек, Мурманск, Архангельск и Воркуту. В паре один снегоболотоход снабжен съемным модулем для перевозки личного состава и грузов в труднодоступные места, в зоны чрезвычайных ситуаций. На базе другого – установлен кран-манипулятор. Грузоподъемность каждой единицы – тонна. Гусеничные машины изготовлены в Кургане и отличаются надежностью и высокой проходимостью. Они могут преодолевать бездорожье, включая снежную целину, сыпучие пески и болота, а также водные преграды.</w:t>
      </w:r>
    </w:p>
    <w:p>
      <w:pPr>
        <w:pStyle w:val="BodyText"/>
      </w:pPr>
      <w:r>
        <w:t xml:space="preserve">Нижегородский производитель судов на воздушной подушке предложил к опытной эксплуатации судно «Сириус». Специалисты Приволжского регионального поисково-спасательного отряда два месяца испытывали новинку в естественных природных условиях. Модель доработана с учетом пожеланий спасателей. Судно возможно эксплуатировать, в частности, при ледоходе и ледоставе, а также на грунтовых и заснеженных поверхностях. Катер-амфибия будет использоваться круглогодично для помощи терпящим бедствие на внутренних водных путях.</w:t>
      </w:r>
    </w:p>
    <w:p>
      <w:pPr>
        <w:pStyle w:val="BodyText"/>
      </w:pPr>
      <w:r>
        <w:t xml:space="preserve">В Брянской области специалисты МЧС России апробировали универсальный погрузчик. Многофункциональная машина среднего класса оснащена гидравлическим быстросменным устройством, позволяющим использовать целый набор рабочего оборудования: стрелы крановой безблочной, вил грузовых, отвала бульдозерного и ковша, для выполнения широкого спектра работ. При опытной эксплуатации образец использовали в том числе при тушении пожаров и проведении аварийно-спасательных работ. Все прошло успешно.</w:t>
      </w:r>
    </w:p>
    <w:p>
      <w:pPr>
        <w:pStyle w:val="BodyText"/>
      </w:pPr>
      <w:r>
        <w:t xml:space="preserve">Мурманские горноспасатели МЧС России опробовали сразу три транспортера. Каждый из них с разным набором оборудования. В частности, один предназначен для оказания помощи пострадавшему. В этом транспорте в кабине располагается 3 человека: водитель, командир отделения и респираторщик. В кузове - место для медицинского работника и пострадавшего. Здесь же медицинское оборудование для оказания первой помощи. Другая единица предназначена для доставки отделений и аварийно-спасательного инструмента. Еще один транспортер перемещает пятерых специалистов к месту происшествия. Спецтехника на деле оказалась юркой, быстрой, проходимой, подтвердив свою многофункциональность. Новые единицы уже заступили на дежурство в подразделение МЧС России.</w:t>
      </w:r>
    </w:p>
    <w:p>
      <w:pPr>
        <w:pStyle w:val="BodyText"/>
      </w:pPr>
      <w:r>
        <w:t xml:space="preserve">Для оценки каждой новой единицы техники и оборудования ученые научно-исследовательского института МЧС России разрабатывают специальные программы, методики проведения опытной эксплуатации и приемочных испытаний.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http://mozhaisky.mos.ru/presscenter/news-on-main/detail/12504719.html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4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04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2024-09-06T14:35:45Z</dcterms:created>
  <dcterms:modified xsi:type="dcterms:W3CDTF">2024-09-06T14:35:45Z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