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7d4776dd1ce78cc7d0c2f270668984ce02ea7"/>
    <w:p>
      <w:pPr>
        <w:pStyle w:val="Heading3"/>
      </w:pPr>
      <w:r>
        <w:t xml:space="preserve">МЧС России провели тренировку центров управления в кризисных ситуациях стран СНГ</w:t>
      </w:r>
    </w:p>
    <w:p>
      <w:pPr>
        <w:pStyle w:val="FirstParagraph"/>
      </w:pPr>
      <w:r>
        <w:t xml:space="preserve">22.07.2024</w:t>
      </w:r>
    </w:p>
    <w:p>
      <w:pPr>
        <w:pStyle w:val="BodyText"/>
      </w:pPr>
      <w:r>
        <w:rPr>
          <w:bCs/>
          <w:b/>
        </w:rPr>
        <w:t xml:space="preserve">В мероприятии приняли участие коллеги из спасательных ведомств Азербайджана, Армении, Беларуси, Казахстана, Киргизии, Таджикистана и Узбекистана.</w:t>
      </w:r>
    </w:p>
    <w:p>
      <w:pPr>
        <w:pStyle w:val="BodyText"/>
      </w:pPr>
      <w:r>
        <w:t xml:space="preserve">Тренировка дежурных служб центров управления в кризисных ситуациях государств-участников СНГ по обмену оперативной информацией при возникновении условной чрезвычайной ситуации организована по решению XXXV Межгосударственного совета по чрезвычайным ситуациям природного и техногенного характера.</w:t>
      </w:r>
    </w:p>
    <w:p>
      <w:pPr>
        <w:pStyle w:val="BodyText"/>
      </w:pPr>
      <w:r>
        <w:t xml:space="preserve">По легенде, на территории одного из приграничных районов России произошел природный пожар. Участники организовали оперативное реагирование на условную ЧС. Специалисты дежурных смен в режиме реального времени отработали широкий спектр вопросов от первичного прохождения информации и установки устойчивых каналов связи до мероприятий по доставке сил и средств пожарно-спасательных подразделений в зону чрезвычайной ситуации и грузов гуманитарной помощи для условно пострадавшего населения.</w:t>
      </w:r>
    </w:p>
    <w:p>
      <w:pPr>
        <w:pStyle w:val="BodyText"/>
      </w:pPr>
      <w:r>
        <w:t xml:space="preserve">Подобные тренировки способствуют укреплению связей государств-участников Содружества в рамках международного чрезвычайного гуманитарного реагирования, а также повышению уровня слаженности наших стран при ликвидации последствий трансграничных чрезвычайных ситуаций природного и техногенного характера. В качестве наблюдателей присутствовали представители Международной организации гражданской обороны, Российско-Сербского гуманитарного центра, Российско-Армянского центра гуманитарного реагирования, а также сотрудники ЦУКС чрезвычайных ведомств Южной Осетии и Абхазии.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http://mozhaisky.mos.ru/presscenter/news-on-main/detail/12488190.html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881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881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2024-08-02T14:31:40Z</dcterms:created>
  <dcterms:modified xsi:type="dcterms:W3CDTF">2024-08-02T14:31:40Z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