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5f0ad03b3eceaf48f8b5550a36074e4cfcdfd"/>
    <w:p>
      <w:pPr>
        <w:pStyle w:val="Heading3"/>
      </w:pPr>
      <w:r>
        <w:t xml:space="preserve">МЧС России развивает сотрудничество со спасательными службами Китая и ОАЭ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11 июля глава МЧС России Александр Куренков в Казани провел двусторонние встречи с руководством чрезвычайными ведомствами Китайской Народной Республики и Объединенных Арабских Эмиратов. Обсуждались вопросы предупреждения и реагирования на чрезвычайные ситуации.</w:t>
      </w:r>
    </w:p>
    <w:p>
      <w:pPr>
        <w:pStyle w:val="BodyText"/>
      </w:pPr>
      <w:r>
        <w:t xml:space="preserve">На встрече с Министром по реагированию на чрезвычайные ситуации Китая Ван Сянси определены векторы партнерства в области регулярного обмена данными космического мониторинга. Китай предоставлял спутниковые снимки во время масштабных наводнений, которые случились весной в различных регионах нашей страны.</w:t>
      </w:r>
    </w:p>
    <w:p>
      <w:pPr>
        <w:pStyle w:val="BodyText"/>
      </w:pPr>
      <w:r>
        <w:t xml:space="preserve">«Регулярный обмен данными космического мониторинга и дальнейшее совершенствование механизма информационного взаимодействия позволят нашим ведомствам эффективнее противодействовать угрозам, связанным со стихийными бедствиями, в том числе на приграничных территориях», - выразил уверенность Александр Куренков.</w:t>
      </w:r>
    </w:p>
    <w:p>
      <w:pPr>
        <w:pStyle w:val="BodyText"/>
      </w:pPr>
      <w:r>
        <w:t xml:space="preserve">В настоящее время обе страны работают над регламентом организации информационного взаимодействия. Подписание документа закрепит договоренности и позволит отладить механизм обмена данными.</w:t>
      </w:r>
    </w:p>
    <w:p>
      <w:pPr>
        <w:pStyle w:val="BodyText"/>
      </w:pPr>
      <w:r>
        <w:t xml:space="preserve">Кроме того, Александр Куренков выразил готовность оказать МЧС Китая содействие в обучении летных экипажей к тушению пожаров самолетами Ил-76 и с использованием выливных авиационных приборов.</w:t>
      </w:r>
    </w:p>
    <w:p>
      <w:pPr>
        <w:pStyle w:val="BodyText"/>
      </w:pPr>
      <w:r>
        <w:t xml:space="preserve">В настоящее время специалисты России, Китая и Монголии уже готовятся к совместным учениям. Они состоятся в августе следующего года в Хабаровске и позволят спасателям и пожарным на практике отработать реагирование на наиболее распространенные чрезвычайные ситуации.</w:t>
      </w:r>
    </w:p>
    <w:p>
      <w:pPr>
        <w:pStyle w:val="BodyText"/>
      </w:pPr>
      <w:r>
        <w:t xml:space="preserve">Лидеры спасательных служб России и Китая подтвердили готовность к перспективному партнерству. Так, Китай рассмотрит возможность участия в следующем году в масштабных учениях в российской Арктике – местом работы иностранных делегаций станет Архангельск. МЧС России направит в сентябре этого года в Харбин сборные на XIX чемпионат мира среди мужчин и X чемпионат мира среди женщин.</w:t>
      </w:r>
    </w:p>
    <w:p>
      <w:pPr>
        <w:pStyle w:val="BodyText"/>
      </w:pPr>
      <w:r>
        <w:t xml:space="preserve">В беседе с заместителем руководителя Национального управления ОАЭ по предупреждению и ликвидации последствий чрезвычайных ситуаций Обейдом Рашидом АЛ Хассаном Аль-Шамси речь шла об участии арабского государства в международных организациях в области защиты населения и территорий от природных опасностей.</w:t>
      </w:r>
    </w:p>
    <w:p>
      <w:pPr>
        <w:pStyle w:val="BodyText"/>
      </w:pPr>
      <w:r>
        <w:t xml:space="preserve">«Совместная работа спасателей России и Эмиратов имеет свои положительные результаты в практической плоскости – она помогла снизить количество жертв и способствовала уменьшению ущерба от последствий чрезвычайных ситуаций в Сирии, Турции, Ливии», - отметил Александр Куренков.</w:t>
      </w:r>
    </w:p>
    <w:p>
      <w:pPr>
        <w:pStyle w:val="BodyText"/>
      </w:pPr>
      <w:r>
        <w:t xml:space="preserve">Глава МЧС России предложил развивать кооперацию в образовательной сфере. Российские специалисты могут подготовить иностранных партнеров по востребованным ими направлениям. Со своей стороны, коллеги из ОАЭ рассмотрят возможность вступления в ряды Международной спортивной федерации пожарных и спасателей.</w:t>
      </w:r>
    </w:p>
    <w:p>
      <w:pPr>
        <w:pStyle w:val="BodyText"/>
      </w:pPr>
      <w:r>
        <w:t xml:space="preserve">Взаимодействие по линии чрезвычайных служб стороны оценили как перспективное и долгосрочное, отвечающее стратегическим интересам стран.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http://mozhaisky.mos.ru/presscenter/news-on-main/detail/12476453.html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76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76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2025-07-30T17:44:49Z</dcterms:created>
  <dcterms:modified xsi:type="dcterms:W3CDTF">2025-07-30T17:44:49Z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