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61fcb4ea32378f1618751facb53deec265f45"/>
    <w:p>
      <w:pPr>
        <w:pStyle w:val="Heading3"/>
      </w:pPr>
      <w:r>
        <w:t xml:space="preserve">В Москве состоялось совещание по безопасности населения на водных объектах в летний период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rPr>
          <w:bCs/>
          <w:b/>
        </w:rPr>
        <w:t xml:space="preserve">В Главном управлении МЧС России по г. Москве под руководством заместителя начальника Главного управления – начальника Управления надзорной деятельности и профилактической работы ГУ МЧС России по г. Москве Александра Боброва состоялось совещание по организации летнего отдыха и безопасности населения на водных объектах столицы в 2024 году.</w:t>
      </w:r>
    </w:p>
    <w:p>
      <w:pPr>
        <w:pStyle w:val="BodyText"/>
      </w:pPr>
      <w:r>
        <w:t xml:space="preserve">В совещании приняли участие представители федеральных и городских органов исполнительной власти, подведомственных им учреждений, осуществляющие в соответствии с нормативно-правовой базой охрану жизни людей на водных объектах.</w:t>
      </w:r>
    </w:p>
    <w:p>
      <w:pPr>
        <w:pStyle w:val="BodyText"/>
      </w:pPr>
      <w:r>
        <w:t xml:space="preserve">В целях подготовки к летнему купальному сезону, в ноябре 2023 года на заседании комиссии по предупреждению и ликвидации чрезвычайных ситуаций и обеспечению пожарной безопасности столицы, были определены основные направления развития существующей системы безопасности.</w:t>
      </w:r>
    </w:p>
    <w:p>
      <w:pPr>
        <w:pStyle w:val="BodyText"/>
      </w:pPr>
      <w:r>
        <w:t xml:space="preserve">В области совершенствования системы обеспечения безопасности на водных объектах в особо жаркий период будут расширяться профилактические работы 16 поисково-спасательных станций, дислоцирующихся на акваториях Москва реки и Химкинского водохранилища. Во взаимодействии с органами исполнительной власти города спланировано совместное береговое патрулирование спасателей ГКУ «МГПСС» и госинспекторов в области охраны окружающей среды, добровольцев, общественных организаций и нарядов полиции на 126 маршрутах.</w:t>
      </w:r>
    </w:p>
    <w:p>
      <w:pPr>
        <w:pStyle w:val="BodyText"/>
      </w:pPr>
      <w:r>
        <w:t xml:space="preserve">Кроме того, организован и осуществляется мониторинг акваторий водоемов с использованием систем видеонаблюдения и интеллектуальных видеокамер с доступом к Единому центру хранения данных, а также к 300 камерам видеонаблюдения ЦОДД.</w:t>
      </w:r>
    </w:p>
    <w:p>
      <w:pPr>
        <w:pStyle w:val="BodyText"/>
      </w:pPr>
      <w:r>
        <w:t xml:space="preserve">В целях обеспечения безопасности отдыхающих в 40 местах массового отдыха на водных объектах города, при наступлении особо жаркого периода совместным приказом Департамента ГОЧСиПБ города Москвы и Главного управления МЧС России по г. Москве определена высылка пожарно-спасательных и аварийно-спасательных расчетов ПСЦ и МАЦ, в том числе работа расчетов быстрого реагирования на пожарно-спасательных мотоциклах.</w:t>
      </w:r>
    </w:p>
    <w:p>
      <w:pPr>
        <w:pStyle w:val="BodyText"/>
      </w:pPr>
      <w:r>
        <w:t xml:space="preserve">Усиленная профилактическая работа органов исполнительной власти и общественных организаций ведет к снижению количества происшествий на воде.</w:t>
      </w:r>
    </w:p>
    <w:p>
      <w:pPr>
        <w:pStyle w:val="BodyText"/>
      </w:pPr>
      <w:r>
        <w:t xml:space="preserve">По результатам совместной работы Главного управления МЧС России по г. Москве и Департамента информационных технологий города Москвы в 20 местах массового отдыха людей на водных объектах используется система Wi-Fi информирования граждан о сезонных рисках и телефонах вызова экстренных служб. Всего в системе за лето 2023 года авторизовалось более 14 тысяч пользователей.</w:t>
      </w:r>
    </w:p>
    <w:p>
      <w:pPr>
        <w:pStyle w:val="BodyText"/>
      </w:pPr>
      <w:r>
        <w:t xml:space="preserve">Особое внимание в летний период будет уделено детской безопасности. В целях формирования культуры безопасного поведения среди подрастающего поколения, в преддверии летних каникул, были организованы профилактические мероприятия. С 1 апреля 2024 года инспекторы Центра ГИМС совместно со спасателями ГКУ «МГПСС» провели 34 занятия в рамках Всероссийской акции «Научись плавать» с охватом 1099 детей. С 30 мая по 6 июня пройдет Всероссийская акция «Мои безопасные каникулы».</w:t>
      </w:r>
    </w:p>
    <w:p>
      <w:pPr>
        <w:pStyle w:val="BodyText"/>
      </w:pPr>
      <w:r>
        <w:t xml:space="preserve">В завершении рабочего совещания были определены задачи по обеспечению безопасности людей на столичных водоемах в летний период.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http://mozhaisky.mos.ru/presscenter/news-on-main/detail/12397553.html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97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97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2024-07-14T02:33:38Z</dcterms:created>
  <dcterms:modified xsi:type="dcterms:W3CDTF">2024-07-14T02:33:38Z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