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c57b5a42273f61ad762a1049dd8db0d14b33"/>
    <w:p>
      <w:pPr>
        <w:pStyle w:val="Heading3"/>
      </w:pPr>
      <w:r>
        <w:t xml:space="preserve">Более 700 сотрудников столичного пожарно-спасательного гарнизона и добровольцев обеспечили пожарную безопасность мероприятий Светлой Пасхи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Безопасность проведения праздничных служений, посвященных празднованию православного праздника Пасхи, находится на особом контроле Главного управления МЧС России по г. Москве.</w:t>
      </w:r>
    </w:p>
    <w:p>
      <w:pPr>
        <w:pStyle w:val="BodyText"/>
      </w:pPr>
      <w:r>
        <w:t xml:space="preserve">В ночь с 4 на 5 мая обеспечение безопасности на 507 объектах религиозного назначения осуществляли более 540 сотрудников МЧС Москвы и свыше 160 добровольных пожарных.</w:t>
      </w:r>
    </w:p>
    <w:p>
      <w:pPr>
        <w:pStyle w:val="BodyText"/>
      </w:pPr>
      <w:r>
        <w:t xml:space="preserve">В преддверии праздника Светлой Пасхи Главным управлением МЧС России по г. Москве проведен комплекс мероприятий, направленный на усиление пожарной безопасности и повышение уровня противопожарной защиты объектов, задействованных в проведении религиозного праздника. Сотрудниками надзорной деятельности и профилактической работы проведены профилактические мероприятия со служащими храмов и церквей.</w:t>
      </w:r>
    </w:p>
    <w:p>
      <w:pPr>
        <w:pStyle w:val="BodyText"/>
      </w:pPr>
      <w:r>
        <w:t xml:space="preserve">Особое внимание во время бесед с православными служителями уделялось обеспечению свободных путей эвакуации, проверке работоспособности систем пожарной автоматики, действиям персонала, а также возможности беспрепятственного проезда к зданиям пожарной техники.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http://mozhaisky.mos.ru/presscenter/news-on-main/detail/12357810.html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2024-08-26T22:46:24Z</dcterms:created>
  <dcterms:modified xsi:type="dcterms:W3CDTF">2024-08-26T22:46:24Z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