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a319910b161fdd9401d0442fb3daf04869129"/>
    <w:p>
      <w:pPr>
        <w:pStyle w:val="Heading3"/>
      </w:pPr>
      <w:r>
        <w:t xml:space="preserve">Автопарк столичного управления МЧС России пополнился современными электромобилями Москвич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rPr>
          <w:bCs/>
          <w:b/>
        </w:rPr>
        <w:t xml:space="preserve">Правительство Москвы передало Главному управлению МЧС России по г. Москве 20 городских кроссоверов с электрическим двигателем Москвич 3е. Мероприятие прошло на территории Главного управления в преддверии празднования Дня спасателя Российской Федерации.</w:t>
      </w:r>
    </w:p>
    <w:p>
      <w:pPr>
        <w:pStyle w:val="BodyText"/>
      </w:pPr>
      <w:r>
        <w:t xml:space="preserve">Представители Департамента транспорта и развития дорожно-транспортной инфраструктуры города Москвы выразили благодарность за плодотворное сотрудничество и уверенность, что обновленный автопарк будет способствовать повышению эффективности работы при выполнении важнейших функций по решению вопросов защиты населения и территорий.</w:t>
      </w:r>
    </w:p>
    <w:p>
      <w:pPr>
        <w:pStyle w:val="BodyText"/>
      </w:pPr>
      <w:r>
        <w:t xml:space="preserve">Обновленный автопарк столичного главка МЧС России позволит повысить эффективность, оперативность и мобильность работы сотрудников МЧС России по контролю и реагированию в области гражданской обороны, защиты населения и территорий от чрезвычайных ситуаций, в том числе в обеспечении пожарной безопасности и безопасности людей на территории столицы.</w:t>
      </w:r>
    </w:p>
    <w:p>
      <w:pPr>
        <w:pStyle w:val="BodyText"/>
      </w:pPr>
      <w:r>
        <w:t xml:space="preserve">Москвич 3е начали выпускать на возрожденном производстве завода «Москвич» в ноябре 2022 года. Отличительная черта автомобилей Москвич - надежность и доступность гарантийного обслуживания.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http://mozhaisky.mos.ru/presscenter/news-on-main/detail/12084087.html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84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84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2024-09-12T22:12:18Z</dcterms:created>
  <dcterms:modified xsi:type="dcterms:W3CDTF">2024-09-12T22:12:18Z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