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71d139814c20dc7ed724ab62446853858e0b2"/>
    <w:p>
      <w:pPr>
        <w:pStyle w:val="Heading3"/>
      </w:pPr>
      <w:r>
        <w:t xml:space="preserve">На Западе Москвы прошло заседание антитеррористической комиссии</w:t>
      </w:r>
    </w:p>
    <w:p>
      <w:pPr>
        <w:pStyle w:val="FirstParagraph"/>
      </w:pPr>
      <w:r>
        <w:t xml:space="preserve">19.02.2020</w:t>
      </w:r>
    </w:p>
    <w:p>
      <w:pPr>
        <w:pStyle w:val="BodyText"/>
      </w:pPr>
      <w:r>
        <w:t xml:space="preserve">В Западном столичном округе состоялось заседание антитеррористической комиссии. В нем приняли участие: руководство префектуры ЗАО города Москвы, главы управ и сотрудники силовых ведомств. Во время совещания были заслушаны доклады. В частности речь шла о принимаемых мерах по завершению категорирования, паспортизации и обеспечению антитеррористической защищенности объектов, а также об эффективности исполнения Порядка организации и координации деятельности федеральных органов исполнительной власти города Москвы по исполнению комплексного плана противодействия идеологии терроризма в Российской Федерации на 2019-2023 годы. Помимо этого участники собрания обсудили ход реализации Постановления правительства РФ «Об утверждении требований к антитеррористической защищенности мест массового пребывания и объектов, подлежащих обязательной охране войсками национальной гвардии РФ».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http://mozhaisky.mos.ru/counter-terrorism/news/detail/8704483.html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Можайского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counter-terrorism/news/detail/87044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zhaisky.mos.ru" TargetMode="External" /><Relationship Type="http://schemas.openxmlformats.org/officeDocument/2006/relationships/hyperlink" Id="rId20" Target="http://mozhaisky.mos.ru/counter-terrorism/news/detail/87044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2024-02-17T13:19:09Z</dcterms:created>
  <dcterms:modified xsi:type="dcterms:W3CDTF">2024-02-17T13:19:09Z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