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3d5b68a5652c2d4d70a7d25ecda8706c2f3040"/>
    <w:p>
      <w:pPr>
        <w:pStyle w:val="Heading3"/>
      </w:pPr>
      <w:r>
        <w:t xml:space="preserve">Порядок организации и координации деятельности федеральных органов исполнительной власти, исполнительных органов субъектов РФ и органов местного самоуправления по исполнению Комплексного плана противодействия идеологии терроризма в России</w:t>
      </w:r>
    </w:p>
    <w:p>
      <w:pPr>
        <w:pStyle w:val="FirstParagraph"/>
      </w:pPr>
      <w:r>
        <w:t xml:space="preserve">04.04.2025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http://mozhaisky.mos.ru/counter-terrorism/news/detail/12896029.html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counter-terrorism/news/detail/128960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counter-terrorism/news/detail/128960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2025-04-09T21:33:15Z</dcterms:created>
  <dcterms:modified xsi:type="dcterms:W3CDTF">2025-04-09T21:33:15Z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